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D82A71" w14:textId="472A74DA" w:rsidR="00AA3879" w:rsidRPr="004163B7" w:rsidRDefault="00AA3879" w:rsidP="004163B7">
      <w:pPr>
        <w:spacing w:afterLines="50" w:after="156" w:line="300" w:lineRule="auto"/>
        <w:rPr>
          <w:rFonts w:ascii="黑体" w:eastAsia="黑体" w:cs="黑体"/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85EB0EF" wp14:editId="5B5962D5">
            <wp:simplePos x="0" y="0"/>
            <wp:positionH relativeFrom="margin">
              <wp:posOffset>-207010</wp:posOffset>
            </wp:positionH>
            <wp:positionV relativeFrom="paragraph">
              <wp:posOffset>157312</wp:posOffset>
            </wp:positionV>
            <wp:extent cx="809625" cy="809625"/>
            <wp:effectExtent l="0" t="0" r="952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4"/>
        <w:tblpPr w:leftFromText="180" w:rightFromText="180" w:vertAnchor="page" w:horzAnchor="margin" w:tblpXSpec="center" w:tblpY="3262"/>
        <w:tblW w:w="89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047"/>
        <w:gridCol w:w="228"/>
        <w:gridCol w:w="936"/>
        <w:gridCol w:w="1049"/>
        <w:gridCol w:w="1399"/>
        <w:gridCol w:w="51"/>
        <w:gridCol w:w="2708"/>
      </w:tblGrid>
      <w:tr w:rsidR="00AA3879" w:rsidRPr="00C738BD" w14:paraId="405EF7A3" w14:textId="77777777" w:rsidTr="00AA3879">
        <w:trPr>
          <w:trHeight w:val="679"/>
        </w:trPr>
        <w:tc>
          <w:tcPr>
            <w:tcW w:w="1545" w:type="dxa"/>
            <w:vAlign w:val="center"/>
          </w:tcPr>
          <w:p w14:paraId="0C8A12E9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Unit Name</w:t>
            </w:r>
          </w:p>
        </w:tc>
        <w:tc>
          <w:tcPr>
            <w:tcW w:w="7418" w:type="dxa"/>
            <w:gridSpan w:val="7"/>
          </w:tcPr>
          <w:p w14:paraId="280419D0" w14:textId="77777777" w:rsidR="00AA3879" w:rsidRPr="00C738BD" w:rsidRDefault="00AA3879" w:rsidP="00AA3879">
            <w:pPr>
              <w:rPr>
                <w:rFonts w:ascii="华文宋体" w:eastAsia="华文宋体"/>
              </w:rPr>
            </w:pPr>
          </w:p>
        </w:tc>
      </w:tr>
      <w:tr w:rsidR="00AA3879" w:rsidRPr="00C738BD" w14:paraId="2C73C5C6" w14:textId="77777777" w:rsidTr="00AA3879">
        <w:trPr>
          <w:trHeight w:val="394"/>
        </w:trPr>
        <w:tc>
          <w:tcPr>
            <w:tcW w:w="1545" w:type="dxa"/>
            <w:vAlign w:val="center"/>
          </w:tcPr>
          <w:p w14:paraId="164EEF1A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A</w:t>
            </w:r>
            <w:r w:rsidRPr="004772BD">
              <w:rPr>
                <w:b/>
                <w:bCs/>
              </w:rPr>
              <w:t>ddress</w:t>
            </w:r>
          </w:p>
        </w:tc>
        <w:tc>
          <w:tcPr>
            <w:tcW w:w="3260" w:type="dxa"/>
            <w:gridSpan w:val="4"/>
            <w:vAlign w:val="center"/>
          </w:tcPr>
          <w:p w14:paraId="6D37657A" w14:textId="77777777" w:rsidR="00AA3879" w:rsidRPr="00E52CD0" w:rsidRDefault="00AA3879" w:rsidP="00AA3879"/>
        </w:tc>
        <w:tc>
          <w:tcPr>
            <w:tcW w:w="1450" w:type="dxa"/>
            <w:gridSpan w:val="2"/>
            <w:vAlign w:val="center"/>
          </w:tcPr>
          <w:p w14:paraId="013CD988" w14:textId="77777777" w:rsidR="00AA3879" w:rsidRPr="007E0A68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W</w:t>
            </w:r>
            <w:r w:rsidRPr="007E0A68">
              <w:rPr>
                <w:b/>
                <w:bCs/>
              </w:rPr>
              <w:t>eb</w:t>
            </w:r>
          </w:p>
        </w:tc>
        <w:tc>
          <w:tcPr>
            <w:tcW w:w="2708" w:type="dxa"/>
            <w:vAlign w:val="center"/>
          </w:tcPr>
          <w:p w14:paraId="1671F294" w14:textId="77777777" w:rsidR="00AA3879" w:rsidRPr="00E52CD0" w:rsidRDefault="00AA3879" w:rsidP="00AA3879"/>
        </w:tc>
      </w:tr>
      <w:tr w:rsidR="00AA3879" w:rsidRPr="00C738BD" w14:paraId="7B5FE951" w14:textId="77777777" w:rsidTr="00AA3879">
        <w:trPr>
          <w:trHeight w:val="414"/>
        </w:trPr>
        <w:tc>
          <w:tcPr>
            <w:tcW w:w="1545" w:type="dxa"/>
            <w:vAlign w:val="center"/>
          </w:tcPr>
          <w:p w14:paraId="70771023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C</w:t>
            </w:r>
            <w:r w:rsidRPr="004772BD">
              <w:rPr>
                <w:b/>
                <w:bCs/>
              </w:rPr>
              <w:t>ontact</w:t>
            </w:r>
          </w:p>
        </w:tc>
        <w:tc>
          <w:tcPr>
            <w:tcW w:w="3260" w:type="dxa"/>
            <w:gridSpan w:val="4"/>
            <w:vAlign w:val="center"/>
          </w:tcPr>
          <w:p w14:paraId="22B2F0B0" w14:textId="77777777" w:rsidR="00AA3879" w:rsidRPr="00E52CD0" w:rsidRDefault="00AA3879" w:rsidP="00AA3879"/>
        </w:tc>
        <w:tc>
          <w:tcPr>
            <w:tcW w:w="1450" w:type="dxa"/>
            <w:gridSpan w:val="2"/>
            <w:vAlign w:val="center"/>
          </w:tcPr>
          <w:p w14:paraId="45C84343" w14:textId="77777777" w:rsidR="00AA3879" w:rsidRPr="007E0A68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T</w:t>
            </w:r>
            <w:r w:rsidRPr="007E0A68">
              <w:rPr>
                <w:b/>
                <w:bCs/>
              </w:rPr>
              <w:t>el</w:t>
            </w:r>
          </w:p>
        </w:tc>
        <w:tc>
          <w:tcPr>
            <w:tcW w:w="2708" w:type="dxa"/>
            <w:vAlign w:val="center"/>
          </w:tcPr>
          <w:p w14:paraId="2EC94B71" w14:textId="77777777" w:rsidR="00AA3879" w:rsidRPr="00E52CD0" w:rsidRDefault="00AA3879" w:rsidP="00AA3879"/>
        </w:tc>
      </w:tr>
      <w:tr w:rsidR="00AA3879" w:rsidRPr="00C738BD" w14:paraId="790C1140" w14:textId="77777777" w:rsidTr="00AA3879">
        <w:trPr>
          <w:trHeight w:val="376"/>
        </w:trPr>
        <w:tc>
          <w:tcPr>
            <w:tcW w:w="1545" w:type="dxa"/>
            <w:vAlign w:val="center"/>
          </w:tcPr>
          <w:p w14:paraId="2986BC44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M</w:t>
            </w:r>
            <w:r w:rsidRPr="004772BD">
              <w:rPr>
                <w:b/>
                <w:bCs/>
              </w:rPr>
              <w:t>obile</w:t>
            </w:r>
          </w:p>
        </w:tc>
        <w:tc>
          <w:tcPr>
            <w:tcW w:w="3260" w:type="dxa"/>
            <w:gridSpan w:val="4"/>
            <w:vAlign w:val="center"/>
          </w:tcPr>
          <w:p w14:paraId="30F14F80" w14:textId="77777777" w:rsidR="00AA3879" w:rsidRPr="00E52CD0" w:rsidRDefault="00AA3879" w:rsidP="00AA3879"/>
        </w:tc>
        <w:tc>
          <w:tcPr>
            <w:tcW w:w="1450" w:type="dxa"/>
            <w:gridSpan w:val="2"/>
            <w:vAlign w:val="center"/>
          </w:tcPr>
          <w:p w14:paraId="3483B053" w14:textId="77777777" w:rsidR="00AA3879" w:rsidRPr="007E0A68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E</w:t>
            </w:r>
            <w:r w:rsidRPr="007E0A68">
              <w:rPr>
                <w:b/>
                <w:bCs/>
              </w:rPr>
              <w:t>-mail</w:t>
            </w:r>
          </w:p>
        </w:tc>
        <w:tc>
          <w:tcPr>
            <w:tcW w:w="2708" w:type="dxa"/>
            <w:vAlign w:val="center"/>
          </w:tcPr>
          <w:p w14:paraId="3B103D4A" w14:textId="77777777" w:rsidR="00AA3879" w:rsidRPr="00E52CD0" w:rsidRDefault="00AA3879" w:rsidP="00AA3879"/>
        </w:tc>
      </w:tr>
      <w:tr w:rsidR="00AA3879" w:rsidRPr="00C738BD" w14:paraId="4E7CE13A" w14:textId="77777777" w:rsidTr="00AA3879">
        <w:trPr>
          <w:trHeight w:val="640"/>
        </w:trPr>
        <w:tc>
          <w:tcPr>
            <w:tcW w:w="1545" w:type="dxa"/>
            <w:vMerge w:val="restart"/>
            <w:vAlign w:val="center"/>
          </w:tcPr>
          <w:p w14:paraId="5EFECE7E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P</w:t>
            </w:r>
            <w:r w:rsidRPr="007E0A68">
              <w:rPr>
                <w:b/>
                <w:bCs/>
              </w:rPr>
              <w:t>articipation</w:t>
            </w:r>
            <w:r w:rsidRPr="004772BD">
              <w:rPr>
                <w:b/>
                <w:bCs/>
              </w:rPr>
              <w:t xml:space="preserve"> </w:t>
            </w:r>
            <w:r w:rsidRPr="004772BD">
              <w:rPr>
                <w:b/>
                <w:bCs/>
                <w:sz w:val="20"/>
                <w:szCs w:val="21"/>
              </w:rPr>
              <w:t>Format</w:t>
            </w:r>
          </w:p>
        </w:tc>
        <w:tc>
          <w:tcPr>
            <w:tcW w:w="1275" w:type="dxa"/>
            <w:gridSpan w:val="2"/>
            <w:vAlign w:val="center"/>
          </w:tcPr>
          <w:p w14:paraId="7044968E" w14:textId="77777777" w:rsidR="00AA3879" w:rsidRPr="00E52CD0" w:rsidRDefault="00AA3879" w:rsidP="00AA3879">
            <w:pPr>
              <w:jc w:val="center"/>
            </w:pPr>
            <w:r w:rsidRPr="00E52CD0">
              <w:t>Guest</w:t>
            </w:r>
          </w:p>
        </w:tc>
        <w:tc>
          <w:tcPr>
            <w:tcW w:w="1985" w:type="dxa"/>
            <w:gridSpan w:val="2"/>
          </w:tcPr>
          <w:p w14:paraId="1250BD2D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</w:t>
            </w:r>
            <w:r w:rsidRPr="00E52CD0">
              <w:rPr>
                <w:rFonts w:hint="eastAsia"/>
              </w:rPr>
              <w:t>P</w:t>
            </w:r>
            <w:r w:rsidRPr="00E52CD0">
              <w:t>erson</w:t>
            </w:r>
          </w:p>
        </w:tc>
        <w:tc>
          <w:tcPr>
            <w:tcW w:w="1450" w:type="dxa"/>
            <w:gridSpan w:val="2"/>
            <w:vAlign w:val="center"/>
          </w:tcPr>
          <w:p w14:paraId="3E7616ED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tandard Booth</w:t>
            </w:r>
          </w:p>
        </w:tc>
        <w:tc>
          <w:tcPr>
            <w:tcW w:w="2708" w:type="dxa"/>
            <w:vAlign w:val="center"/>
          </w:tcPr>
          <w:p w14:paraId="535A690C" w14:textId="77777777" w:rsidR="00AA3879" w:rsidRPr="00104FE1" w:rsidRDefault="00AA3879" w:rsidP="00AA3879">
            <w:pPr>
              <w:jc w:val="right"/>
              <w:rPr>
                <w:b/>
                <w:bCs/>
              </w:rPr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       </w:t>
            </w:r>
            <w:r w:rsidRPr="00104FE1">
              <w:rPr>
                <w:rFonts w:hint="eastAsia"/>
                <w:b/>
                <w:bCs/>
              </w:rPr>
              <w:t>㎡</w:t>
            </w:r>
          </w:p>
        </w:tc>
      </w:tr>
      <w:tr w:rsidR="00AA3879" w:rsidRPr="00C738BD" w14:paraId="4A6FFDA3" w14:textId="77777777" w:rsidTr="00AA3879">
        <w:trPr>
          <w:trHeight w:val="535"/>
        </w:trPr>
        <w:tc>
          <w:tcPr>
            <w:tcW w:w="1545" w:type="dxa"/>
            <w:vMerge/>
            <w:vAlign w:val="center"/>
          </w:tcPr>
          <w:p w14:paraId="27D94F2E" w14:textId="77777777" w:rsidR="00AA3879" w:rsidRPr="00E52CD0" w:rsidRDefault="00AA3879" w:rsidP="00AA3879"/>
        </w:tc>
        <w:tc>
          <w:tcPr>
            <w:tcW w:w="1275" w:type="dxa"/>
            <w:gridSpan w:val="2"/>
            <w:vAlign w:val="center"/>
          </w:tcPr>
          <w:p w14:paraId="56BF5AC5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V</w:t>
            </w:r>
            <w:r w:rsidRPr="00E52CD0">
              <w:t>IP</w:t>
            </w:r>
            <w:r w:rsidRPr="00E52CD0">
              <w:rPr>
                <w:rFonts w:hint="eastAsia"/>
              </w:rPr>
              <w:t xml:space="preserve"> </w:t>
            </w:r>
            <w:r w:rsidRPr="00E52CD0">
              <w:t>Guest</w:t>
            </w:r>
          </w:p>
        </w:tc>
        <w:tc>
          <w:tcPr>
            <w:tcW w:w="1985" w:type="dxa"/>
            <w:gridSpan w:val="2"/>
          </w:tcPr>
          <w:p w14:paraId="060A2737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>P</w:t>
            </w:r>
            <w:r w:rsidRPr="00E52CD0">
              <w:t>erson</w:t>
            </w:r>
          </w:p>
        </w:tc>
        <w:tc>
          <w:tcPr>
            <w:tcW w:w="1450" w:type="dxa"/>
            <w:gridSpan w:val="2"/>
            <w:vAlign w:val="center"/>
          </w:tcPr>
          <w:p w14:paraId="4E8F0ED2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pecial Booth</w:t>
            </w:r>
          </w:p>
        </w:tc>
        <w:tc>
          <w:tcPr>
            <w:tcW w:w="2708" w:type="dxa"/>
            <w:vAlign w:val="center"/>
          </w:tcPr>
          <w:p w14:paraId="61385DB6" w14:textId="77777777" w:rsidR="00AA3879" w:rsidRPr="00104FE1" w:rsidRDefault="00AA3879" w:rsidP="00AA3879">
            <w:pPr>
              <w:jc w:val="right"/>
              <w:rPr>
                <w:b/>
                <w:bCs/>
              </w:rPr>
            </w:pPr>
            <w:r w:rsidRPr="00104FE1">
              <w:rPr>
                <w:rFonts w:hint="eastAsia"/>
                <w:b/>
                <w:bCs/>
              </w:rPr>
              <w:t>㎡</w:t>
            </w:r>
          </w:p>
        </w:tc>
      </w:tr>
      <w:tr w:rsidR="00AA3879" w:rsidRPr="00C738BD" w14:paraId="53B002CD" w14:textId="77777777" w:rsidTr="00AA3879">
        <w:trPr>
          <w:trHeight w:val="614"/>
        </w:trPr>
        <w:tc>
          <w:tcPr>
            <w:tcW w:w="1545" w:type="dxa"/>
            <w:vMerge/>
            <w:vAlign w:val="center"/>
          </w:tcPr>
          <w:p w14:paraId="45622CFB" w14:textId="77777777" w:rsidR="00AA3879" w:rsidRPr="00E52CD0" w:rsidRDefault="00AA3879" w:rsidP="00AA3879"/>
        </w:tc>
        <w:tc>
          <w:tcPr>
            <w:tcW w:w="1275" w:type="dxa"/>
            <w:gridSpan w:val="2"/>
            <w:vAlign w:val="center"/>
          </w:tcPr>
          <w:p w14:paraId="6264800F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P</w:t>
            </w:r>
            <w:r w:rsidRPr="00E52CD0">
              <w:t>lenary Forum  Speech</w:t>
            </w:r>
          </w:p>
        </w:tc>
        <w:tc>
          <w:tcPr>
            <w:tcW w:w="1985" w:type="dxa"/>
            <w:gridSpan w:val="2"/>
          </w:tcPr>
          <w:p w14:paraId="4491A859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</w:t>
            </w: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  <w:tc>
          <w:tcPr>
            <w:tcW w:w="1450" w:type="dxa"/>
            <w:gridSpan w:val="2"/>
            <w:vAlign w:val="center"/>
          </w:tcPr>
          <w:p w14:paraId="22F44390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pecial Investment Promotion</w:t>
            </w:r>
          </w:p>
        </w:tc>
        <w:tc>
          <w:tcPr>
            <w:tcW w:w="2708" w:type="dxa"/>
            <w:vAlign w:val="center"/>
          </w:tcPr>
          <w:p w14:paraId="0FD0AE00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       </w:t>
            </w:r>
            <w:r>
              <w:t xml:space="preserve"> </w:t>
            </w: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</w:tr>
      <w:tr w:rsidR="00AA3879" w:rsidRPr="00C738BD" w14:paraId="4B7BA95E" w14:textId="77777777" w:rsidTr="00AA3879">
        <w:trPr>
          <w:trHeight w:val="783"/>
        </w:trPr>
        <w:tc>
          <w:tcPr>
            <w:tcW w:w="1545" w:type="dxa"/>
            <w:vMerge/>
            <w:vAlign w:val="center"/>
          </w:tcPr>
          <w:p w14:paraId="22685348" w14:textId="77777777" w:rsidR="00AA3879" w:rsidRPr="00E52CD0" w:rsidRDefault="00AA3879" w:rsidP="00AA3879"/>
        </w:tc>
        <w:tc>
          <w:tcPr>
            <w:tcW w:w="1275" w:type="dxa"/>
            <w:gridSpan w:val="2"/>
            <w:vAlign w:val="center"/>
          </w:tcPr>
          <w:p w14:paraId="174FBEB6" w14:textId="77777777" w:rsidR="00AA3879" w:rsidRPr="007E0A68" w:rsidRDefault="00AA3879" w:rsidP="00AA3879">
            <w:pPr>
              <w:jc w:val="center"/>
            </w:pPr>
            <w:r w:rsidRPr="007E0A68">
              <w:rPr>
                <w:rFonts w:hint="eastAsia"/>
              </w:rPr>
              <w:t>S</w:t>
            </w:r>
            <w:r w:rsidRPr="007E0A68">
              <w:t>ub-Forum Speech</w:t>
            </w:r>
          </w:p>
        </w:tc>
        <w:tc>
          <w:tcPr>
            <w:tcW w:w="1985" w:type="dxa"/>
            <w:gridSpan w:val="2"/>
          </w:tcPr>
          <w:p w14:paraId="6953FF84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        </w:t>
            </w: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  <w:tc>
          <w:tcPr>
            <w:tcW w:w="1450" w:type="dxa"/>
            <w:gridSpan w:val="2"/>
            <w:vAlign w:val="center"/>
          </w:tcPr>
          <w:p w14:paraId="567E5C05" w14:textId="77777777" w:rsidR="00AA3879" w:rsidRPr="007E0A68" w:rsidRDefault="00AA3879" w:rsidP="00AA3879">
            <w:pPr>
              <w:jc w:val="center"/>
            </w:pPr>
            <w:r w:rsidRPr="007E0A68">
              <w:t>One to One Meeting</w:t>
            </w:r>
          </w:p>
        </w:tc>
        <w:tc>
          <w:tcPr>
            <w:tcW w:w="2708" w:type="dxa"/>
            <w:vAlign w:val="center"/>
          </w:tcPr>
          <w:p w14:paraId="489D0954" w14:textId="77777777" w:rsidR="00AA3879" w:rsidRPr="00E52CD0" w:rsidRDefault="00AA3879" w:rsidP="00AA3879">
            <w:pPr>
              <w:jc w:val="right"/>
            </w:pPr>
            <w:r w:rsidRPr="00E52CD0">
              <w:rPr>
                <w:rFonts w:hint="eastAsia"/>
              </w:rPr>
              <w:t>T</w:t>
            </w:r>
            <w:r w:rsidRPr="00E52CD0">
              <w:t>imes</w:t>
            </w:r>
          </w:p>
        </w:tc>
      </w:tr>
      <w:tr w:rsidR="00AA3879" w:rsidRPr="00C738BD" w14:paraId="42A45FF4" w14:textId="77777777" w:rsidTr="00AA3879">
        <w:trPr>
          <w:trHeight w:val="755"/>
        </w:trPr>
        <w:tc>
          <w:tcPr>
            <w:tcW w:w="1545" w:type="dxa"/>
            <w:vMerge/>
            <w:vAlign w:val="center"/>
          </w:tcPr>
          <w:p w14:paraId="621D4A6C" w14:textId="77777777" w:rsidR="00AA3879" w:rsidRPr="00E52CD0" w:rsidRDefault="00AA3879" w:rsidP="00AA3879"/>
        </w:tc>
        <w:tc>
          <w:tcPr>
            <w:tcW w:w="3260" w:type="dxa"/>
            <w:gridSpan w:val="4"/>
            <w:vAlign w:val="center"/>
          </w:tcPr>
          <w:p w14:paraId="18BCF1D2" w14:textId="77777777" w:rsidR="00AA3879" w:rsidRPr="007E0A68" w:rsidRDefault="00AA3879" w:rsidP="00AA3879">
            <w:pPr>
              <w:jc w:val="left"/>
            </w:pPr>
            <w:r w:rsidRPr="007E0A68">
              <w:t>Other (other cooperation format please write down)</w:t>
            </w:r>
          </w:p>
        </w:tc>
        <w:tc>
          <w:tcPr>
            <w:tcW w:w="4158" w:type="dxa"/>
            <w:gridSpan w:val="3"/>
            <w:vAlign w:val="center"/>
          </w:tcPr>
          <w:p w14:paraId="2395BDF0" w14:textId="77777777" w:rsidR="00AA3879" w:rsidRPr="00E52CD0" w:rsidRDefault="00AA3879" w:rsidP="00AA3879">
            <w:pPr>
              <w:jc w:val="right"/>
            </w:pPr>
          </w:p>
        </w:tc>
      </w:tr>
      <w:tr w:rsidR="00AA3879" w:rsidRPr="00C738BD" w14:paraId="7A766D2D" w14:textId="77777777" w:rsidTr="00AA3879">
        <w:trPr>
          <w:trHeight w:val="664"/>
        </w:trPr>
        <w:tc>
          <w:tcPr>
            <w:tcW w:w="1545" w:type="dxa"/>
            <w:vMerge w:val="restart"/>
            <w:vAlign w:val="center"/>
          </w:tcPr>
          <w:p w14:paraId="3701DD39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7E0A68">
              <w:rPr>
                <w:rFonts w:hint="eastAsia"/>
                <w:b/>
                <w:bCs/>
              </w:rPr>
              <w:t>P</w:t>
            </w:r>
            <w:r w:rsidRPr="007E0A68">
              <w:rPr>
                <w:b/>
                <w:bCs/>
              </w:rPr>
              <w:t>articipants</w:t>
            </w:r>
          </w:p>
        </w:tc>
        <w:tc>
          <w:tcPr>
            <w:tcW w:w="1047" w:type="dxa"/>
            <w:vAlign w:val="center"/>
          </w:tcPr>
          <w:p w14:paraId="5D90956B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N</w:t>
            </w:r>
            <w:r w:rsidRPr="00E52CD0">
              <w:t>ame</w:t>
            </w:r>
          </w:p>
        </w:tc>
        <w:tc>
          <w:tcPr>
            <w:tcW w:w="1164" w:type="dxa"/>
            <w:gridSpan w:val="2"/>
            <w:vAlign w:val="center"/>
          </w:tcPr>
          <w:p w14:paraId="0EC10F2D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P</w:t>
            </w:r>
            <w:r w:rsidRPr="00E52CD0">
              <w:t>osition</w:t>
            </w:r>
          </w:p>
        </w:tc>
        <w:tc>
          <w:tcPr>
            <w:tcW w:w="1049" w:type="dxa"/>
            <w:vAlign w:val="center"/>
          </w:tcPr>
          <w:p w14:paraId="1F6FFB01" w14:textId="77777777" w:rsidR="00AA3879" w:rsidRPr="00E52CD0" w:rsidRDefault="00AA3879" w:rsidP="00AA3879">
            <w:pPr>
              <w:jc w:val="center"/>
            </w:pPr>
            <w:r w:rsidRPr="00E52CD0">
              <w:rPr>
                <w:rFonts w:hint="eastAsia"/>
              </w:rPr>
              <w:t>M</w:t>
            </w:r>
            <w:r w:rsidRPr="00E52CD0">
              <w:t>obile</w:t>
            </w:r>
          </w:p>
        </w:tc>
        <w:tc>
          <w:tcPr>
            <w:tcW w:w="4158" w:type="dxa"/>
            <w:gridSpan w:val="3"/>
            <w:vAlign w:val="center"/>
          </w:tcPr>
          <w:p w14:paraId="25FD1E0C" w14:textId="77777777" w:rsidR="00AA3879" w:rsidRPr="00E52CD0" w:rsidRDefault="00AA3879" w:rsidP="00AA3879">
            <w:pPr>
              <w:jc w:val="center"/>
            </w:pPr>
            <w:r w:rsidRPr="007E0A68">
              <w:rPr>
                <w:rFonts w:hint="eastAsia"/>
              </w:rPr>
              <w:t>P</w:t>
            </w:r>
            <w:r w:rsidRPr="007E0A68">
              <w:t>articipation Format</w:t>
            </w:r>
          </w:p>
        </w:tc>
      </w:tr>
      <w:tr w:rsidR="00AA3879" w:rsidRPr="00C738BD" w14:paraId="6243493A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2C4747BE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4598092F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74A51CA6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7D48FE91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745B0106" w14:textId="77777777" w:rsidR="00AA3879" w:rsidRPr="00E52CD0" w:rsidRDefault="00AA3879" w:rsidP="00AA3879"/>
        </w:tc>
      </w:tr>
      <w:tr w:rsidR="00AA3879" w:rsidRPr="00C738BD" w14:paraId="3C0D75A9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4A5D0E43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6EF8F229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5F6EF638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3EE8AEC4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7F8568AB" w14:textId="77777777" w:rsidR="00AA3879" w:rsidRPr="00E52CD0" w:rsidRDefault="00AA3879" w:rsidP="00AA3879"/>
        </w:tc>
      </w:tr>
      <w:tr w:rsidR="00AA3879" w:rsidRPr="00C738BD" w14:paraId="21D886C1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6B67B2E0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04463D74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15B04B35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2741EF58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2787DA90" w14:textId="77777777" w:rsidR="00AA3879" w:rsidRPr="00E52CD0" w:rsidRDefault="00AA3879" w:rsidP="00AA3879"/>
        </w:tc>
      </w:tr>
      <w:tr w:rsidR="00AA3879" w:rsidRPr="00C738BD" w14:paraId="47E2E7B1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0AB655AF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1001DD90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329D9FA0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64018D72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2A9C43D4" w14:textId="77777777" w:rsidR="00AA3879" w:rsidRPr="00E52CD0" w:rsidRDefault="00AA3879" w:rsidP="00AA3879"/>
        </w:tc>
      </w:tr>
      <w:tr w:rsidR="00AA3879" w:rsidRPr="00C738BD" w14:paraId="79341D83" w14:textId="77777777" w:rsidTr="00AA3879">
        <w:trPr>
          <w:trHeight w:val="328"/>
        </w:trPr>
        <w:tc>
          <w:tcPr>
            <w:tcW w:w="1545" w:type="dxa"/>
            <w:vMerge/>
            <w:vAlign w:val="center"/>
          </w:tcPr>
          <w:p w14:paraId="66DF5CAC" w14:textId="77777777" w:rsidR="00AA3879" w:rsidRPr="00E52CD0" w:rsidRDefault="00AA3879" w:rsidP="00AA3879"/>
        </w:tc>
        <w:tc>
          <w:tcPr>
            <w:tcW w:w="1047" w:type="dxa"/>
            <w:vAlign w:val="center"/>
          </w:tcPr>
          <w:p w14:paraId="21F3177D" w14:textId="77777777" w:rsidR="00AA3879" w:rsidRPr="00E52CD0" w:rsidRDefault="00AA3879" w:rsidP="00AA3879"/>
        </w:tc>
        <w:tc>
          <w:tcPr>
            <w:tcW w:w="1164" w:type="dxa"/>
            <w:gridSpan w:val="2"/>
            <w:vAlign w:val="center"/>
          </w:tcPr>
          <w:p w14:paraId="05D8EA8F" w14:textId="77777777" w:rsidR="00AA3879" w:rsidRPr="00E52CD0" w:rsidRDefault="00AA3879" w:rsidP="00AA3879"/>
        </w:tc>
        <w:tc>
          <w:tcPr>
            <w:tcW w:w="1049" w:type="dxa"/>
            <w:vAlign w:val="center"/>
          </w:tcPr>
          <w:p w14:paraId="6DAB22C0" w14:textId="77777777" w:rsidR="00AA3879" w:rsidRPr="00E52CD0" w:rsidRDefault="00AA3879" w:rsidP="00AA3879"/>
        </w:tc>
        <w:tc>
          <w:tcPr>
            <w:tcW w:w="4158" w:type="dxa"/>
            <w:gridSpan w:val="3"/>
            <w:vAlign w:val="center"/>
          </w:tcPr>
          <w:p w14:paraId="5960FF6F" w14:textId="77777777" w:rsidR="00AA3879" w:rsidRPr="00E52CD0" w:rsidRDefault="00AA3879" w:rsidP="00AA3879"/>
        </w:tc>
      </w:tr>
      <w:tr w:rsidR="00AA3879" w:rsidRPr="00C738BD" w14:paraId="38C6337D" w14:textId="77777777" w:rsidTr="00AA3879">
        <w:trPr>
          <w:trHeight w:val="1652"/>
        </w:trPr>
        <w:tc>
          <w:tcPr>
            <w:tcW w:w="1545" w:type="dxa"/>
            <w:vAlign w:val="center"/>
          </w:tcPr>
          <w:p w14:paraId="5F5D22C6" w14:textId="77777777" w:rsidR="00AA3879" w:rsidRPr="004772BD" w:rsidRDefault="00AA3879" w:rsidP="00AA3879">
            <w:pPr>
              <w:jc w:val="center"/>
              <w:rPr>
                <w:b/>
                <w:bCs/>
              </w:rPr>
            </w:pPr>
            <w:r w:rsidRPr="004772BD">
              <w:rPr>
                <w:rFonts w:hint="eastAsia"/>
                <w:b/>
                <w:bCs/>
              </w:rPr>
              <w:t>R</w:t>
            </w:r>
            <w:r w:rsidRPr="004772BD">
              <w:rPr>
                <w:b/>
                <w:bCs/>
              </w:rPr>
              <w:t>emarks</w:t>
            </w:r>
          </w:p>
        </w:tc>
        <w:tc>
          <w:tcPr>
            <w:tcW w:w="4659" w:type="dxa"/>
            <w:gridSpan w:val="5"/>
            <w:vAlign w:val="center"/>
          </w:tcPr>
          <w:p w14:paraId="130BED42" w14:textId="77777777" w:rsidR="00AA3879" w:rsidRPr="00104FE1" w:rsidRDefault="00AA3879" w:rsidP="00AA3879">
            <w:pPr>
              <w:rPr>
                <w:rFonts w:ascii="Candara Light" w:hAnsi="Candara Light" w:cs="MV Boli"/>
                <w:b/>
                <w:bCs/>
              </w:rPr>
            </w:pPr>
            <w:r w:rsidRPr="00104FE1">
              <w:rPr>
                <w:rFonts w:ascii="Candara Light" w:hAnsi="Candara Light" w:cs="MV Boli"/>
                <w:b/>
                <w:bCs/>
              </w:rPr>
              <w:t>1.Charging details please check &lt;Price and Rights 2020&gt;</w:t>
            </w:r>
            <w:r w:rsidRPr="006028BC">
              <w:rPr>
                <w:rFonts w:ascii="Candara Light" w:hAnsi="Candara Light" w:cs="MV Boli"/>
              </w:rPr>
              <w:t>；</w:t>
            </w:r>
          </w:p>
          <w:p w14:paraId="4B99C2F6" w14:textId="77777777" w:rsidR="00AA3879" w:rsidRPr="00104FE1" w:rsidRDefault="00AA3879" w:rsidP="00AA3879">
            <w:pPr>
              <w:rPr>
                <w:rFonts w:ascii="Candara Light" w:hAnsi="Candara Light" w:cs="MV Boli"/>
                <w:b/>
                <w:bCs/>
              </w:rPr>
            </w:pPr>
            <w:r w:rsidRPr="00104FE1">
              <w:rPr>
                <w:rFonts w:ascii="Candara Light" w:hAnsi="Candara Light" w:cs="MV Boli"/>
                <w:b/>
                <w:bCs/>
              </w:rPr>
              <w:t>2.This form is valid for copying or downloading</w:t>
            </w:r>
            <w:r w:rsidRPr="006028BC">
              <w:rPr>
                <w:rFonts w:ascii="Candara Light" w:hAnsi="Candara Light" w:cs="MV Boli"/>
              </w:rPr>
              <w:t>；</w:t>
            </w:r>
          </w:p>
          <w:p w14:paraId="64D923DE" w14:textId="77777777" w:rsidR="00AA3879" w:rsidRPr="00E52CD0" w:rsidRDefault="00AA3879" w:rsidP="00AA3879">
            <w:r w:rsidRPr="00104FE1">
              <w:rPr>
                <w:rFonts w:ascii="Candara Light" w:hAnsi="Candara Light" w:cs="MV Boli"/>
                <w:b/>
                <w:bCs/>
              </w:rPr>
              <w:t>3. Please e-mail or fax to the organizing committee before July 31, 2020</w:t>
            </w:r>
            <w:r w:rsidRPr="006028BC">
              <w:rPr>
                <w:rFonts w:ascii="Candara Light" w:hAnsi="Candara Light" w:cs="MV Boli"/>
                <w:b/>
                <w:bCs/>
              </w:rPr>
              <w:t>.</w:t>
            </w:r>
          </w:p>
        </w:tc>
        <w:tc>
          <w:tcPr>
            <w:tcW w:w="2759" w:type="dxa"/>
            <w:gridSpan w:val="2"/>
            <w:vAlign w:val="center"/>
          </w:tcPr>
          <w:p w14:paraId="7941E6F1" w14:textId="77777777" w:rsidR="00AA3879" w:rsidRPr="00E52CD0" w:rsidRDefault="00AA3879" w:rsidP="00AA3879"/>
          <w:p w14:paraId="7045AFF2" w14:textId="77777777" w:rsidR="00AA3879" w:rsidRPr="00E52CD0" w:rsidRDefault="00AA3879" w:rsidP="00AA3879">
            <w:pPr>
              <w:jc w:val="center"/>
            </w:pPr>
            <w:r w:rsidRPr="00E52CD0">
              <w:t>[</w:t>
            </w:r>
            <w:r w:rsidRPr="00E52CD0">
              <w:rPr>
                <w:rFonts w:hint="eastAsia"/>
              </w:rPr>
              <w:t>S</w:t>
            </w:r>
            <w:r w:rsidRPr="00E52CD0">
              <w:t>IGNATURE]</w:t>
            </w:r>
          </w:p>
          <w:p w14:paraId="3C7BD59E" w14:textId="77777777" w:rsidR="00AA3879" w:rsidRPr="00E52CD0" w:rsidRDefault="00AA3879" w:rsidP="00AA3879"/>
          <w:p w14:paraId="75BEEE3B" w14:textId="77777777" w:rsidR="00AA3879" w:rsidRPr="006028BC" w:rsidRDefault="00AA3879" w:rsidP="00AA3879">
            <w:pPr>
              <w:jc w:val="center"/>
            </w:pPr>
            <w:r w:rsidRPr="006028BC">
              <w:t>D/  M /</w:t>
            </w:r>
            <w:r w:rsidRPr="006028BC">
              <w:rPr>
                <w:rFonts w:hint="eastAsia"/>
              </w:rPr>
              <w:t>20</w:t>
            </w:r>
            <w:r w:rsidRPr="006028BC">
              <w:t>20</w:t>
            </w:r>
          </w:p>
        </w:tc>
      </w:tr>
      <w:tr w:rsidR="00AA3879" w:rsidRPr="00C738BD" w14:paraId="02565290" w14:textId="77777777" w:rsidTr="00AA3879">
        <w:trPr>
          <w:trHeight w:val="699"/>
        </w:trPr>
        <w:tc>
          <w:tcPr>
            <w:tcW w:w="8963" w:type="dxa"/>
            <w:gridSpan w:val="8"/>
            <w:vAlign w:val="center"/>
          </w:tcPr>
          <w:p w14:paraId="26B20506" w14:textId="77777777" w:rsidR="00AA3879" w:rsidRPr="007E0A68" w:rsidRDefault="00AA3879" w:rsidP="00AA3879">
            <w:pPr>
              <w:spacing w:line="320" w:lineRule="exact"/>
              <w:rPr>
                <w:b/>
                <w:bCs/>
                <w:color w:val="000080"/>
              </w:rPr>
            </w:pPr>
            <w:r w:rsidRPr="007E0A68">
              <w:rPr>
                <w:rFonts w:hAnsi="宋体" w:cs="宋体" w:hint="eastAsia"/>
                <w:b/>
                <w:bCs/>
                <w:color w:val="000080"/>
              </w:rPr>
              <w:t>The Organizing Committee of China Overseas Investment Fair</w:t>
            </w:r>
          </w:p>
          <w:p w14:paraId="16777D04" w14:textId="77777777" w:rsidR="00AA3879" w:rsidRDefault="00AA3879" w:rsidP="00AA3879">
            <w:r w:rsidRPr="00E52CD0">
              <w:rPr>
                <w:rFonts w:hint="eastAsia"/>
              </w:rPr>
              <w:t>A</w:t>
            </w:r>
            <w:r w:rsidRPr="00E52CD0">
              <w:t>ddress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/>
                <w:b/>
                <w:bCs/>
              </w:rPr>
              <w:t xml:space="preserve">701 Room, Building No.2, </w:t>
            </w:r>
            <w:proofErr w:type="spellStart"/>
            <w:r w:rsidRPr="00104FE1">
              <w:rPr>
                <w:rFonts w:ascii="Candara Light" w:hAnsi="Candara Light"/>
                <w:b/>
                <w:bCs/>
              </w:rPr>
              <w:t>Jianwai</w:t>
            </w:r>
            <w:proofErr w:type="spellEnd"/>
            <w:r w:rsidRPr="00104FE1">
              <w:rPr>
                <w:rFonts w:ascii="Candara Light" w:hAnsi="Candara Light"/>
                <w:b/>
                <w:bCs/>
              </w:rPr>
              <w:t xml:space="preserve"> SOHO </w:t>
            </w:r>
            <w:r w:rsidRPr="006028BC">
              <w:rPr>
                <w:rFonts w:ascii="Candara Light" w:hAnsi="Candara Light" w:hint="eastAsia"/>
                <w:b/>
                <w:bCs/>
              </w:rPr>
              <w:t>ea</w:t>
            </w:r>
            <w:r w:rsidRPr="00104FE1">
              <w:rPr>
                <w:rFonts w:ascii="Candara Light" w:hAnsi="Candara Light"/>
                <w:b/>
                <w:bCs/>
              </w:rPr>
              <w:t xml:space="preserve">st, </w:t>
            </w:r>
            <w:proofErr w:type="spellStart"/>
            <w:r w:rsidRPr="00104FE1">
              <w:rPr>
                <w:rFonts w:ascii="Candara Light" w:hAnsi="Candara Light"/>
                <w:b/>
                <w:bCs/>
              </w:rPr>
              <w:t>Chaoyang</w:t>
            </w:r>
            <w:proofErr w:type="spellEnd"/>
            <w:r w:rsidRPr="00104FE1">
              <w:rPr>
                <w:rFonts w:ascii="Candara Light" w:hAnsi="Candara Light"/>
                <w:b/>
                <w:bCs/>
              </w:rPr>
              <w:t xml:space="preserve"> district, Beijing city</w:t>
            </w:r>
            <w:r w:rsidRPr="00104FE1">
              <w:rPr>
                <w:rFonts w:hint="eastAsia"/>
                <w:b/>
                <w:bCs/>
              </w:rPr>
              <w:t xml:space="preserve"> </w:t>
            </w:r>
          </w:p>
          <w:p w14:paraId="0103C106" w14:textId="648A9B4B" w:rsidR="00AA3879" w:rsidRPr="00104FE1" w:rsidRDefault="00AA3879" w:rsidP="00AA3879">
            <w:pPr>
              <w:rPr>
                <w:rFonts w:ascii="Candara Light" w:hAnsi="Candara Light"/>
                <w:b/>
                <w:bCs/>
              </w:rPr>
            </w:pPr>
            <w:r w:rsidRPr="00E52CD0">
              <w:rPr>
                <w:rFonts w:hint="eastAsia"/>
              </w:rPr>
              <w:t>C</w:t>
            </w:r>
            <w:r w:rsidRPr="00E52CD0">
              <w:t>ode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 w:hint="eastAsia"/>
                <w:b/>
                <w:bCs/>
              </w:rPr>
              <w:t>10002</w:t>
            </w:r>
            <w:r w:rsidRPr="00104FE1">
              <w:rPr>
                <w:rFonts w:ascii="Candara Light" w:hAnsi="Candara Light"/>
                <w:b/>
                <w:bCs/>
              </w:rPr>
              <w:t>2</w:t>
            </w:r>
            <w:r w:rsidRPr="00E52CD0">
              <w:rPr>
                <w:rFonts w:hint="eastAsia"/>
              </w:rPr>
              <w:t xml:space="preserve"> </w:t>
            </w:r>
            <w:r w:rsidRPr="00E52CD0">
              <w:t xml:space="preserve"> </w:t>
            </w:r>
            <w:r w:rsidRPr="00E52CD0">
              <w:rPr>
                <w:rFonts w:hint="eastAsia"/>
              </w:rPr>
              <w:t>T</w:t>
            </w:r>
            <w:r w:rsidRPr="00E52CD0">
              <w:t>el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/>
                <w:b/>
                <w:bCs/>
              </w:rPr>
              <w:t>+86-10-65020050</w:t>
            </w:r>
            <w:r w:rsidRPr="00104FE1">
              <w:rPr>
                <w:rFonts w:ascii="Candara Light" w:hAnsi="Candara Light" w:hint="eastAsia"/>
                <w:b/>
                <w:bCs/>
              </w:rPr>
              <w:t xml:space="preserve"> </w:t>
            </w:r>
            <w:r w:rsidRPr="00104FE1">
              <w:rPr>
                <w:rFonts w:ascii="Candara Light" w:hAnsi="Candara Light" w:hint="eastAsia"/>
              </w:rPr>
              <w:t xml:space="preserve"> </w:t>
            </w:r>
            <w:r w:rsidRPr="00E52CD0">
              <w:rPr>
                <w:rFonts w:hint="eastAsia"/>
              </w:rPr>
              <w:t>F</w:t>
            </w:r>
            <w:r w:rsidRPr="00E52CD0">
              <w:t>ax</w:t>
            </w:r>
            <w:r w:rsidRPr="00E52CD0">
              <w:rPr>
                <w:rFonts w:hint="eastAsia"/>
              </w:rPr>
              <w:t>：</w:t>
            </w:r>
            <w:r w:rsidRPr="00104FE1">
              <w:rPr>
                <w:rFonts w:ascii="Candara Light" w:hAnsi="Candara Light"/>
                <w:b/>
                <w:bCs/>
              </w:rPr>
              <w:t>+86-10-65020020</w:t>
            </w:r>
            <w:r w:rsidRPr="00104FE1">
              <w:rPr>
                <w:b/>
                <w:bCs/>
              </w:rPr>
              <w:t xml:space="preserve"> </w:t>
            </w:r>
            <w:r w:rsidRPr="00E52CD0">
              <w:t xml:space="preserve"> </w:t>
            </w:r>
            <w:r w:rsidRPr="00E52CD0">
              <w:rPr>
                <w:rFonts w:hint="eastAsia"/>
              </w:rPr>
              <w:t>M</w:t>
            </w:r>
            <w:r w:rsidRPr="00E52CD0">
              <w:t>ob</w:t>
            </w:r>
            <w:r w:rsidRPr="00E52CD0">
              <w:rPr>
                <w:rFonts w:hint="eastAsia"/>
              </w:rPr>
              <w:t>：</w:t>
            </w:r>
            <w:r w:rsidR="002469D1">
              <w:t xml:space="preserve"> </w:t>
            </w:r>
            <w:r w:rsidR="002469D1" w:rsidRPr="002469D1">
              <w:rPr>
                <w:rFonts w:ascii="Candara Light" w:hAnsi="Candara Light"/>
                <w:b/>
                <w:bCs/>
              </w:rPr>
              <w:t>+86 13521708500</w:t>
            </w:r>
            <w:bookmarkStart w:id="0" w:name="_GoBack"/>
            <w:bookmarkEnd w:id="0"/>
          </w:p>
          <w:p w14:paraId="0810A9FF" w14:textId="73EF6838" w:rsidR="00AA3879" w:rsidRPr="00E52CD0" w:rsidRDefault="00AA3879" w:rsidP="002469D1">
            <w:r w:rsidRPr="00E52CD0">
              <w:t>E-mail</w:t>
            </w:r>
            <w:r w:rsidRPr="00E52CD0">
              <w:rPr>
                <w:rFonts w:hint="eastAsia"/>
              </w:rPr>
              <w:t>：</w:t>
            </w:r>
            <w:r w:rsidR="002469D1" w:rsidRPr="002469D1">
              <w:t xml:space="preserve"> </w:t>
            </w:r>
            <w:r w:rsidR="002469D1" w:rsidRPr="002469D1">
              <w:rPr>
                <w:rFonts w:ascii="Candara Light" w:hAnsi="Candara Light"/>
                <w:b/>
                <w:bCs/>
                <w:color w:val="000080"/>
              </w:rPr>
              <w:t>jhzhang@codafair.org</w:t>
            </w:r>
            <w:r w:rsidRPr="00307E90">
              <w:rPr>
                <w:rFonts w:ascii="Candara Light" w:hAnsi="Candara Light" w:hint="eastAsia"/>
                <w:b/>
                <w:bCs/>
                <w:color w:val="000080"/>
              </w:rPr>
              <w:t xml:space="preserve">  </w:t>
            </w:r>
            <w:r w:rsidRPr="00E52CD0">
              <w:rPr>
                <w:rFonts w:hint="eastAsia"/>
              </w:rPr>
              <w:t>W</w:t>
            </w:r>
            <w:r w:rsidRPr="00E52CD0">
              <w:t>eb</w:t>
            </w:r>
            <w:r w:rsidRPr="00E52CD0">
              <w:rPr>
                <w:rFonts w:hint="eastAsia"/>
              </w:rPr>
              <w:t>：</w:t>
            </w:r>
            <w:hyperlink r:id="rId9" w:history="1">
              <w:r w:rsidRPr="007E0A68">
                <w:rPr>
                  <w:rFonts w:ascii="Candara Light" w:hAnsi="Candara Light"/>
                  <w:b/>
                  <w:bCs/>
                  <w:color w:val="000080"/>
                </w:rPr>
                <w:t>www.codafair.org</w:t>
              </w:r>
            </w:hyperlink>
            <w:r w:rsidRPr="007E0A68">
              <w:rPr>
                <w:rFonts w:ascii="Candara Light" w:hAnsi="Candara Light"/>
                <w:b/>
                <w:bCs/>
                <w:color w:val="000080"/>
              </w:rPr>
              <w:t xml:space="preserve"> </w:t>
            </w:r>
          </w:p>
        </w:tc>
      </w:tr>
    </w:tbl>
    <w:p w14:paraId="323465C8" w14:textId="4E0456C4" w:rsidR="00AA3879" w:rsidRPr="00AA3879" w:rsidRDefault="00AA3879" w:rsidP="00AA3879">
      <w:pPr>
        <w:spacing w:afterLines="50" w:after="156" w:line="300" w:lineRule="auto"/>
        <w:ind w:firstLineChars="100" w:firstLine="321"/>
        <w:jc w:val="right"/>
        <w:rPr>
          <w:rFonts w:ascii="黑体" w:eastAsia="黑体" w:cs="黑体"/>
          <w:b/>
          <w:bCs/>
          <w:color w:val="000080"/>
          <w:sz w:val="36"/>
          <w:szCs w:val="36"/>
        </w:rPr>
      </w:pPr>
      <w:r w:rsidRPr="00D419A0">
        <w:rPr>
          <w:rFonts w:ascii="Bradley Hand ITC" w:eastAsia="黑体" w:hAnsi="Bradley Hand ITC" w:cs="Lucida Bright"/>
          <w:b/>
          <w:bCs/>
          <w:color w:val="000080"/>
          <w:sz w:val="32"/>
          <w:szCs w:val="36"/>
        </w:rPr>
        <w:t>The 12</w:t>
      </w:r>
      <w:r w:rsidRPr="00D419A0">
        <w:rPr>
          <w:rFonts w:ascii="Bradley Hand ITC" w:eastAsia="黑体" w:hAnsi="Bradley Hand ITC" w:cs="Lucida Bright"/>
          <w:b/>
          <w:bCs/>
          <w:color w:val="000080"/>
          <w:sz w:val="32"/>
          <w:szCs w:val="36"/>
          <w:vertAlign w:val="superscript"/>
        </w:rPr>
        <w:t>th</w:t>
      </w:r>
      <w:r w:rsidRPr="00D419A0">
        <w:rPr>
          <w:rFonts w:ascii="Bradley Hand ITC" w:eastAsia="黑体" w:hAnsi="Bradley Hand ITC" w:cs="Lucida Bright" w:hint="eastAsia"/>
          <w:b/>
          <w:bCs/>
          <w:color w:val="000080"/>
          <w:sz w:val="32"/>
          <w:szCs w:val="36"/>
        </w:rPr>
        <w:t xml:space="preserve"> </w:t>
      </w:r>
      <w:r w:rsidRPr="00D419A0">
        <w:rPr>
          <w:rFonts w:ascii="Bradley Hand ITC" w:eastAsia="黑体" w:hAnsi="Bradley Hand ITC" w:cs="Lucida Bright"/>
          <w:b/>
          <w:bCs/>
          <w:color w:val="000080"/>
          <w:sz w:val="32"/>
          <w:szCs w:val="36"/>
        </w:rPr>
        <w:t>China Overseas Investment Fair Registration Form</w:t>
      </w:r>
    </w:p>
    <w:sectPr w:rsidR="00AA3879" w:rsidRPr="00AA3879" w:rsidSect="00AA387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907D1" w14:textId="77777777" w:rsidR="004C6B43" w:rsidRDefault="004C6B43" w:rsidP="006C608C">
      <w:r>
        <w:separator/>
      </w:r>
    </w:p>
  </w:endnote>
  <w:endnote w:type="continuationSeparator" w:id="0">
    <w:p w14:paraId="626017ED" w14:textId="77777777" w:rsidR="004C6B43" w:rsidRDefault="004C6B43" w:rsidP="006C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dobe 仿宋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E2B7A" w14:textId="77777777" w:rsidR="004C6B43" w:rsidRDefault="004C6B43" w:rsidP="006C608C">
      <w:r>
        <w:separator/>
      </w:r>
    </w:p>
  </w:footnote>
  <w:footnote w:type="continuationSeparator" w:id="0">
    <w:p w14:paraId="0FFC402C" w14:textId="77777777" w:rsidR="004C6B43" w:rsidRDefault="004C6B43" w:rsidP="006C6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E846E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4050DE3"/>
    <w:multiLevelType w:val="hybridMultilevel"/>
    <w:tmpl w:val="8DE2B620"/>
    <w:lvl w:ilvl="0" w:tplc="8C7A90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BD"/>
    <w:rsid w:val="00021054"/>
    <w:rsid w:val="000A59D4"/>
    <w:rsid w:val="001254F6"/>
    <w:rsid w:val="0021780D"/>
    <w:rsid w:val="00233D28"/>
    <w:rsid w:val="002469D1"/>
    <w:rsid w:val="0026026A"/>
    <w:rsid w:val="002844DC"/>
    <w:rsid w:val="002B29D5"/>
    <w:rsid w:val="002D46BA"/>
    <w:rsid w:val="00354930"/>
    <w:rsid w:val="004163B7"/>
    <w:rsid w:val="00447362"/>
    <w:rsid w:val="004C6B43"/>
    <w:rsid w:val="004F152C"/>
    <w:rsid w:val="00561E42"/>
    <w:rsid w:val="006C608C"/>
    <w:rsid w:val="00767319"/>
    <w:rsid w:val="007A091F"/>
    <w:rsid w:val="007A5A18"/>
    <w:rsid w:val="00836702"/>
    <w:rsid w:val="008A17FE"/>
    <w:rsid w:val="00A322C1"/>
    <w:rsid w:val="00A63A0B"/>
    <w:rsid w:val="00AA3879"/>
    <w:rsid w:val="00AD4405"/>
    <w:rsid w:val="00C56F09"/>
    <w:rsid w:val="00C62F8E"/>
    <w:rsid w:val="00C738BD"/>
    <w:rsid w:val="00C972AB"/>
    <w:rsid w:val="00CB1D56"/>
    <w:rsid w:val="00CE1C2C"/>
    <w:rsid w:val="00D26A14"/>
    <w:rsid w:val="00D851EC"/>
    <w:rsid w:val="00E43FAE"/>
    <w:rsid w:val="00E64667"/>
    <w:rsid w:val="00EA5CB2"/>
    <w:rsid w:val="00EC0E36"/>
    <w:rsid w:val="00F23AB5"/>
    <w:rsid w:val="00F54F5C"/>
    <w:rsid w:val="00F8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2E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26A"/>
    <w:pPr>
      <w:widowControl w:val="0"/>
      <w:jc w:val="both"/>
    </w:pPr>
    <w:rPr>
      <w:rFonts w:eastAsia="Adobe 仿宋 Std 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7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unhideWhenUsed/>
    <w:rsid w:val="006C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6C608C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6C6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6C608C"/>
    <w:rPr>
      <w:sz w:val="18"/>
      <w:szCs w:val="18"/>
    </w:rPr>
  </w:style>
  <w:style w:type="character" w:styleId="a7">
    <w:name w:val="Strong"/>
    <w:basedOn w:val="a1"/>
    <w:qFormat/>
    <w:rsid w:val="001254F6"/>
    <w:rPr>
      <w:b/>
      <w:bCs/>
    </w:rPr>
  </w:style>
  <w:style w:type="character" w:styleId="a8">
    <w:name w:val="Hyperlink"/>
    <w:basedOn w:val="a1"/>
    <w:qFormat/>
    <w:rsid w:val="001254F6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254F6"/>
    <w:rPr>
      <w:color w:val="605E5C"/>
      <w:shd w:val="clear" w:color="auto" w:fill="E1DFDD"/>
    </w:rPr>
  </w:style>
  <w:style w:type="paragraph" w:customStyle="1" w:styleId="Default">
    <w:name w:val="Default"/>
    <w:qFormat/>
    <w:rsid w:val="001254F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9">
    <w:name w:val="List Paragraph"/>
    <w:basedOn w:val="a0"/>
    <w:uiPriority w:val="34"/>
    <w:qFormat/>
    <w:rsid w:val="00F820B7"/>
    <w:pPr>
      <w:ind w:firstLineChars="200" w:firstLine="420"/>
    </w:pPr>
  </w:style>
  <w:style w:type="paragraph" w:styleId="a">
    <w:name w:val="List Bullet"/>
    <w:basedOn w:val="a0"/>
    <w:uiPriority w:val="99"/>
    <w:unhideWhenUsed/>
    <w:rsid w:val="0021780D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6026A"/>
    <w:pPr>
      <w:widowControl w:val="0"/>
      <w:jc w:val="both"/>
    </w:pPr>
    <w:rPr>
      <w:rFonts w:eastAsia="Adobe 仿宋 Std 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C738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Char"/>
    <w:uiPriority w:val="99"/>
    <w:unhideWhenUsed/>
    <w:rsid w:val="006C6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6C608C"/>
    <w:rPr>
      <w:sz w:val="18"/>
      <w:szCs w:val="18"/>
    </w:rPr>
  </w:style>
  <w:style w:type="paragraph" w:styleId="a6">
    <w:name w:val="footer"/>
    <w:basedOn w:val="a0"/>
    <w:link w:val="Char0"/>
    <w:uiPriority w:val="99"/>
    <w:unhideWhenUsed/>
    <w:rsid w:val="006C6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6C608C"/>
    <w:rPr>
      <w:sz w:val="18"/>
      <w:szCs w:val="18"/>
    </w:rPr>
  </w:style>
  <w:style w:type="character" w:styleId="a7">
    <w:name w:val="Strong"/>
    <w:basedOn w:val="a1"/>
    <w:qFormat/>
    <w:rsid w:val="001254F6"/>
    <w:rPr>
      <w:b/>
      <w:bCs/>
    </w:rPr>
  </w:style>
  <w:style w:type="character" w:styleId="a8">
    <w:name w:val="Hyperlink"/>
    <w:basedOn w:val="a1"/>
    <w:qFormat/>
    <w:rsid w:val="001254F6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254F6"/>
    <w:rPr>
      <w:color w:val="605E5C"/>
      <w:shd w:val="clear" w:color="auto" w:fill="E1DFDD"/>
    </w:rPr>
  </w:style>
  <w:style w:type="paragraph" w:customStyle="1" w:styleId="Default">
    <w:name w:val="Default"/>
    <w:qFormat/>
    <w:rsid w:val="001254F6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9">
    <w:name w:val="List Paragraph"/>
    <w:basedOn w:val="a0"/>
    <w:uiPriority w:val="34"/>
    <w:qFormat/>
    <w:rsid w:val="00F820B7"/>
    <w:pPr>
      <w:ind w:firstLineChars="200" w:firstLine="420"/>
    </w:pPr>
  </w:style>
  <w:style w:type="paragraph" w:styleId="a">
    <w:name w:val="List Bullet"/>
    <w:basedOn w:val="a0"/>
    <w:uiPriority w:val="99"/>
    <w:unhideWhenUsed/>
    <w:rsid w:val="0021780D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dafair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Yang</dc:creator>
  <cp:lastModifiedBy>asus</cp:lastModifiedBy>
  <cp:revision>6</cp:revision>
  <cp:lastPrinted>2020-03-17T07:40:00Z</cp:lastPrinted>
  <dcterms:created xsi:type="dcterms:W3CDTF">2020-03-17T07:33:00Z</dcterms:created>
  <dcterms:modified xsi:type="dcterms:W3CDTF">2020-03-17T07:55:00Z</dcterms:modified>
</cp:coreProperties>
</file>